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29F5" w14:textId="4EF818A3" w:rsidR="00E95CCF" w:rsidRPr="00E95CCF" w:rsidRDefault="00E95CCF" w:rsidP="00E95CCF">
      <w:pPr>
        <w:ind w:left="3240"/>
        <w:contextualSpacing/>
        <w:jc w:val="right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 xml:space="preserve">7. </w:t>
      </w:r>
      <w:r w:rsidRPr="00E95CCF">
        <w:rPr>
          <w:rFonts w:ascii="Verdana" w:eastAsia="Calibri" w:hAnsi="Verdana" w:cs="Calibri"/>
          <w:b/>
          <w:sz w:val="20"/>
          <w:szCs w:val="20"/>
        </w:rPr>
        <w:t>számú melléklet</w:t>
      </w:r>
    </w:p>
    <w:p w14:paraId="749472FE" w14:textId="77777777" w:rsidR="00E95CCF" w:rsidRPr="00E95CCF" w:rsidRDefault="00E95CCF" w:rsidP="00E95CCF">
      <w:pPr>
        <w:spacing w:after="0"/>
        <w:jc w:val="center"/>
        <w:rPr>
          <w:rFonts w:ascii="Verdana" w:eastAsia="Calibri" w:hAnsi="Verdana" w:cs="Calibri"/>
          <w:b/>
          <w:sz w:val="28"/>
          <w:szCs w:val="28"/>
        </w:rPr>
      </w:pPr>
      <w:r w:rsidRPr="00E95CCF">
        <w:rPr>
          <w:rFonts w:ascii="Verdana" w:eastAsia="Calibri" w:hAnsi="Verdana" w:cs="Calibri"/>
          <w:b/>
          <w:sz w:val="28"/>
          <w:szCs w:val="28"/>
        </w:rPr>
        <w:t>Műszaki leírás</w:t>
      </w:r>
    </w:p>
    <w:p w14:paraId="7E0C760D" w14:textId="77777777" w:rsidR="00E95CCF" w:rsidRPr="00E95CCF" w:rsidRDefault="00E95CCF" w:rsidP="00E95CCF">
      <w:pPr>
        <w:spacing w:after="0"/>
        <w:jc w:val="center"/>
        <w:rPr>
          <w:rFonts w:ascii="Verdana" w:eastAsia="Calibri" w:hAnsi="Verdana" w:cs="Calibri"/>
          <w:sz w:val="20"/>
          <w:szCs w:val="20"/>
        </w:rPr>
      </w:pPr>
      <w:r w:rsidRPr="00E95CCF">
        <w:rPr>
          <w:rFonts w:ascii="Verdana" w:eastAsia="Calibri" w:hAnsi="Verdana" w:cs="Calibri"/>
          <w:b/>
          <w:sz w:val="20"/>
          <w:szCs w:val="20"/>
        </w:rPr>
        <w:t>[közúti járművezetői képzés és vizsga</w:t>
      </w:r>
    </w:p>
    <w:p w14:paraId="3F19D39F" w14:textId="77777777" w:rsidR="00E95CCF" w:rsidRPr="00E95CCF" w:rsidRDefault="00E95CCF" w:rsidP="00E95CCF">
      <w:pPr>
        <w:spacing w:after="0"/>
        <w:jc w:val="center"/>
        <w:rPr>
          <w:rFonts w:ascii="Verdana" w:eastAsia="Calibri" w:hAnsi="Verdana" w:cs="Calibri"/>
          <w:sz w:val="20"/>
          <w:szCs w:val="20"/>
        </w:rPr>
      </w:pPr>
      <w:r w:rsidRPr="00E95CCF">
        <w:rPr>
          <w:rFonts w:ascii="Verdana" w:eastAsia="Calibri" w:hAnsi="Verdana" w:cs="Calibri"/>
          <w:sz w:val="20"/>
          <w:szCs w:val="20"/>
        </w:rPr>
        <w:t>a közúti járművezetők és a közúti közlekedési szakemberek képzésének és vizsgáztatásának részletes szabályairól szóló 24/2005. (IV. 21.) GKM rendelet alapján]</w:t>
      </w:r>
    </w:p>
    <w:p w14:paraId="5CD86130" w14:textId="77777777" w:rsidR="00E95CCF" w:rsidRPr="00E95CCF" w:rsidRDefault="00E95CCF" w:rsidP="00E95CCF">
      <w:pPr>
        <w:jc w:val="both"/>
        <w:rPr>
          <w:rFonts w:ascii="Verdana" w:eastAsia="Calibri" w:hAnsi="Verdana" w:cs="Calibr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5"/>
        <w:gridCol w:w="3765"/>
        <w:gridCol w:w="4712"/>
      </w:tblGrid>
      <w:tr w:rsidR="00E95CCF" w:rsidRPr="00E95CCF" w14:paraId="64E33F53" w14:textId="77777777" w:rsidTr="00403CD8">
        <w:tc>
          <w:tcPr>
            <w:tcW w:w="585" w:type="dxa"/>
          </w:tcPr>
          <w:p w14:paraId="741553E3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 xml:space="preserve">a) </w:t>
            </w:r>
          </w:p>
        </w:tc>
        <w:tc>
          <w:tcPr>
            <w:tcW w:w="3765" w:type="dxa"/>
          </w:tcPr>
          <w:p w14:paraId="7140296B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pontos megnevezése</w:t>
            </w:r>
          </w:p>
          <w:p w14:paraId="4581D4BF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E95CCF">
              <w:rPr>
                <w:rFonts w:ascii="Verdana" w:eastAsia="Calibri" w:hAnsi="Verdana"/>
                <w:sz w:val="18"/>
                <w:szCs w:val="18"/>
              </w:rPr>
              <w:t>(Kérjük, a teljes és hivatalos megnevezést rögzíteni!)</w:t>
            </w:r>
          </w:p>
          <w:p w14:paraId="20CB8C5D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A képzés CPV kód szerinti besorolása</w:t>
            </w:r>
            <w:r w:rsidRPr="00E95CCF">
              <w:rPr>
                <w:rFonts w:ascii="Verdana" w:eastAsia="Calibri" w:hAnsi="Verdana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4712" w:type="dxa"/>
          </w:tcPr>
          <w:p w14:paraId="3BD4919E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1AF5E1FC" w14:textId="77777777" w:rsidTr="00403CD8">
        <w:trPr>
          <w:trHeight w:val="479"/>
        </w:trPr>
        <w:tc>
          <w:tcPr>
            <w:tcW w:w="585" w:type="dxa"/>
          </w:tcPr>
          <w:p w14:paraId="7D0146B0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b)</w:t>
            </w:r>
          </w:p>
        </w:tc>
        <w:tc>
          <w:tcPr>
            <w:tcW w:w="3765" w:type="dxa"/>
          </w:tcPr>
          <w:p w14:paraId="3501D196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célja:</w:t>
            </w:r>
          </w:p>
        </w:tc>
        <w:tc>
          <w:tcPr>
            <w:tcW w:w="4712" w:type="dxa"/>
          </w:tcPr>
          <w:p w14:paraId="21D246E1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26CFDFCB" w14:textId="77777777" w:rsidTr="00403CD8">
        <w:tc>
          <w:tcPr>
            <w:tcW w:w="585" w:type="dxa"/>
          </w:tcPr>
          <w:p w14:paraId="65EB3585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 xml:space="preserve">c) </w:t>
            </w:r>
          </w:p>
        </w:tc>
        <w:tc>
          <w:tcPr>
            <w:tcW w:w="3765" w:type="dxa"/>
          </w:tcPr>
          <w:p w14:paraId="0B711945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Képzésen résztvevők száma (fő) és a </w:t>
            </w: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t>képzési kategória/kombinált kategória meghatározása</w:t>
            </w:r>
          </w:p>
          <w:p w14:paraId="0CE31967" w14:textId="77777777" w:rsidR="00E95CCF" w:rsidRPr="00E95CCF" w:rsidRDefault="00E95CCF" w:rsidP="00E95CCF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pl. 1 fő - „B” Kategória</w:t>
            </w:r>
          </w:p>
          <w:p w14:paraId="7F5233C5" w14:textId="77777777" w:rsidR="00E95CCF" w:rsidRPr="00E95CCF" w:rsidRDefault="00E95CCF" w:rsidP="00E95CCF">
            <w:pPr>
              <w:numPr>
                <w:ilvl w:val="0"/>
                <w:numId w:val="2"/>
              </w:numPr>
              <w:contextualSpacing/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2 fő – „BE” Kategória</w:t>
            </w:r>
          </w:p>
          <w:p w14:paraId="0F9904FB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[Kérjük, hogy a képzési kategóriát a 24/2005. (IV. 21.) GKM rendelet alapján szíveskedjenek megadni]</w:t>
            </w:r>
            <w:r w:rsidRPr="00E95CCF">
              <w:rPr>
                <w:rFonts w:ascii="Verdana" w:eastAsia="Calibri" w:hAnsi="Verdana"/>
                <w:bCs/>
                <w:sz w:val="18"/>
                <w:szCs w:val="18"/>
                <w:vertAlign w:val="superscript"/>
              </w:rPr>
              <w:footnoteReference w:id="2"/>
            </w:r>
            <w:r w:rsidRPr="00E95CCF">
              <w:rPr>
                <w:rFonts w:ascii="Verdana" w:eastAsia="Calibri" w:hAnsi="Verdana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712" w:type="dxa"/>
          </w:tcPr>
          <w:p w14:paraId="7C60C0C2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55E73374" w14:textId="77777777" w:rsidTr="00403CD8">
        <w:tc>
          <w:tcPr>
            <w:tcW w:w="585" w:type="dxa"/>
          </w:tcPr>
          <w:p w14:paraId="0FC93867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 xml:space="preserve">d) </w:t>
            </w:r>
          </w:p>
        </w:tc>
        <w:tc>
          <w:tcPr>
            <w:tcW w:w="3765" w:type="dxa"/>
          </w:tcPr>
          <w:p w14:paraId="35859019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t>Képzés bemeneti feltételeinek leírása</w:t>
            </w:r>
          </w:p>
          <w:p w14:paraId="5FF5F043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(pl. résztvevő életkora, végzettsége, „B” kategóriás vezetői engedély, 1. vagy 2. csoportú orvosi alkalmassági igazolás, amennyiben releváns)</w:t>
            </w:r>
          </w:p>
        </w:tc>
        <w:tc>
          <w:tcPr>
            <w:tcW w:w="4712" w:type="dxa"/>
          </w:tcPr>
          <w:p w14:paraId="790F2ABB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1E96F20E" w14:textId="77777777" w:rsidTr="00403CD8">
        <w:tc>
          <w:tcPr>
            <w:tcW w:w="585" w:type="dxa"/>
          </w:tcPr>
          <w:p w14:paraId="21ADDC28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 xml:space="preserve">e) </w:t>
            </w:r>
          </w:p>
        </w:tc>
        <w:tc>
          <w:tcPr>
            <w:tcW w:w="3765" w:type="dxa"/>
          </w:tcPr>
          <w:p w14:paraId="25E3BD67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t>Képzés formája</w:t>
            </w:r>
          </w:p>
          <w:p w14:paraId="2CE5EE36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[Kérjük, az alábbi lehetőségek közül válasszanak:</w:t>
            </w:r>
          </w:p>
          <w:p w14:paraId="0BF066A3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Személyes jelenléttel szervezett csoportos képzés (kontakt);</w:t>
            </w:r>
          </w:p>
          <w:p w14:paraId="209E269A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Online jelenléttel szervezett csoportos képzés (távoktatás);</w:t>
            </w:r>
          </w:p>
          <w:p w14:paraId="6E3B9BF0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 xml:space="preserve"> (kombinált) rendszerű csoportos képzés;</w:t>
            </w:r>
          </w:p>
          <w:p w14:paraId="7FDA36A7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Személyes jelenléttel szervezett egyéni képzés (kontakt);</w:t>
            </w:r>
          </w:p>
          <w:p w14:paraId="716F973B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Online jelenléttel szervezett egyéni képzés (távoktatás);</w:t>
            </w:r>
          </w:p>
          <w:p w14:paraId="6109A84B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 xml:space="preserve"> (kombinált) rendszerű egyéni képzés;</w:t>
            </w:r>
          </w:p>
          <w:p w14:paraId="4A8A3ACF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 xml:space="preserve"> (egyéni + csoportos);</w:t>
            </w:r>
          </w:p>
          <w:p w14:paraId="33FEF0D1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E-</w:t>
            </w:r>
            <w:proofErr w:type="spellStart"/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learning</w:t>
            </w:r>
            <w:proofErr w:type="spellEnd"/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]</w:t>
            </w:r>
          </w:p>
        </w:tc>
        <w:tc>
          <w:tcPr>
            <w:tcW w:w="4712" w:type="dxa"/>
          </w:tcPr>
          <w:p w14:paraId="56693EB1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080D0276" w14:textId="77777777" w:rsidTr="00403CD8">
        <w:tc>
          <w:tcPr>
            <w:tcW w:w="585" w:type="dxa"/>
          </w:tcPr>
          <w:p w14:paraId="1FD0D030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f)</w:t>
            </w:r>
          </w:p>
        </w:tc>
        <w:tc>
          <w:tcPr>
            <w:tcW w:w="3765" w:type="dxa"/>
          </w:tcPr>
          <w:p w14:paraId="28CF97C2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t>Képzés időtartama</w:t>
            </w: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br/>
            </w: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 xml:space="preserve">(elméleti/gyakorlati óraszám –a Kategóriás tantervi és vizsgakövetelmények dokumentumban rögzítettekkel összhangban) </w:t>
            </w:r>
          </w:p>
          <w:p w14:paraId="3EFDAA8B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lastRenderedPageBreak/>
              <w:t>képzés intenzitásának meghatározása</w:t>
            </w: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br/>
            </w: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(amennyiben releváns, pl. heti 2x2 óra)</w:t>
            </w:r>
          </w:p>
        </w:tc>
        <w:tc>
          <w:tcPr>
            <w:tcW w:w="4712" w:type="dxa"/>
          </w:tcPr>
          <w:p w14:paraId="248471C3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4D868D9E" w14:textId="77777777" w:rsidTr="00403CD8">
        <w:tc>
          <w:tcPr>
            <w:tcW w:w="585" w:type="dxa"/>
          </w:tcPr>
          <w:p w14:paraId="76241A51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g)</w:t>
            </w:r>
          </w:p>
        </w:tc>
        <w:tc>
          <w:tcPr>
            <w:tcW w:w="3765" w:type="dxa"/>
          </w:tcPr>
          <w:p w14:paraId="62129121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t>Képzés tartalmával kapcsolatos elvárások leírása</w:t>
            </w:r>
          </w:p>
          <w:p w14:paraId="7D569AFE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(</w:t>
            </w:r>
            <w:proofErr w:type="gramStart"/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pl.elsősegély</w:t>
            </w:r>
            <w:proofErr w:type="gramEnd"/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 xml:space="preserve"> tanfolyam, PÁV alkalmassági vizsga)</w:t>
            </w:r>
          </w:p>
        </w:tc>
        <w:tc>
          <w:tcPr>
            <w:tcW w:w="4712" w:type="dxa"/>
          </w:tcPr>
          <w:p w14:paraId="7E84F3B6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2F195A53" w14:textId="77777777" w:rsidTr="00403CD8">
        <w:tc>
          <w:tcPr>
            <w:tcW w:w="585" w:type="dxa"/>
          </w:tcPr>
          <w:p w14:paraId="3DF3D405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h)</w:t>
            </w:r>
          </w:p>
        </w:tc>
        <w:tc>
          <w:tcPr>
            <w:tcW w:w="3765" w:type="dxa"/>
          </w:tcPr>
          <w:p w14:paraId="4E1993B0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Képzés </w:t>
            </w: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t>tervezett helyszíne</w:t>
            </w:r>
            <w:r w:rsidRPr="00E95CCF">
              <w:rPr>
                <w:rFonts w:ascii="Verdana" w:eastAsia="Calibri" w:hAnsi="Verdana"/>
                <w:sz w:val="20"/>
                <w:szCs w:val="20"/>
              </w:rPr>
              <w:br/>
            </w:r>
            <w:r w:rsidRPr="00E95CCF">
              <w:rPr>
                <w:rFonts w:ascii="Verdana" w:eastAsia="Calibri" w:hAnsi="Verdana"/>
                <w:sz w:val="18"/>
                <w:szCs w:val="18"/>
              </w:rPr>
              <w:t>(település és vármegye) Ha a képzés több helyszínen is megvalósul, sorolja fel az összes települést!)</w:t>
            </w:r>
          </w:p>
        </w:tc>
        <w:tc>
          <w:tcPr>
            <w:tcW w:w="4712" w:type="dxa"/>
          </w:tcPr>
          <w:p w14:paraId="4643B8E7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72F1D8D9" w14:textId="77777777" w:rsidTr="00403CD8">
        <w:tc>
          <w:tcPr>
            <w:tcW w:w="585" w:type="dxa"/>
          </w:tcPr>
          <w:p w14:paraId="7AAAE4E9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i)</w:t>
            </w:r>
          </w:p>
        </w:tc>
        <w:tc>
          <w:tcPr>
            <w:tcW w:w="3765" w:type="dxa"/>
          </w:tcPr>
          <w:p w14:paraId="091CB8C8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t>Résztvevők biztosításának módja</w:t>
            </w: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br/>
            </w:r>
            <w:r w:rsidRPr="00E95CCF">
              <w:rPr>
                <w:rFonts w:ascii="Verdana" w:eastAsia="Calibri" w:hAnsi="Verdana"/>
                <w:sz w:val="18"/>
                <w:szCs w:val="18"/>
              </w:rPr>
              <w:t>(képző vagy megrendelő által történik, ill. megosztva)</w:t>
            </w:r>
          </w:p>
        </w:tc>
        <w:tc>
          <w:tcPr>
            <w:tcW w:w="4712" w:type="dxa"/>
          </w:tcPr>
          <w:p w14:paraId="2DE98721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5F30E5F2" w14:textId="77777777" w:rsidTr="00403CD8">
        <w:tc>
          <w:tcPr>
            <w:tcW w:w="585" w:type="dxa"/>
          </w:tcPr>
          <w:p w14:paraId="4318F132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j)</w:t>
            </w:r>
          </w:p>
        </w:tc>
        <w:tc>
          <w:tcPr>
            <w:tcW w:w="3765" w:type="dxa"/>
          </w:tcPr>
          <w:p w14:paraId="2EE9E873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t>Tárgyi feltételek bemutatása</w:t>
            </w: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br/>
            </w:r>
            <w:r w:rsidRPr="00E95CCF">
              <w:rPr>
                <w:rFonts w:ascii="Verdana" w:eastAsia="Calibri" w:hAnsi="Verdana"/>
                <w:sz w:val="18"/>
                <w:szCs w:val="18"/>
              </w:rPr>
              <w:t xml:space="preserve">[helyszín, oktatóterem felszereltsége: projektor, laptop stb.; </w:t>
            </w:r>
          </w:p>
          <w:p w14:paraId="5E876316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18"/>
                <w:szCs w:val="18"/>
              </w:rPr>
              <w:t>a szakmai, gyakorlati képzés feltételei: gépek, anyagok, speciális helyszín stb., tananyagok (könyv, jegyzet stb.), informatikai feltételek: számítógép hálózat, szoftverek, tárhely kapacitás, távoktatási keretrendszer stb.]</w:t>
            </w:r>
          </w:p>
        </w:tc>
        <w:tc>
          <w:tcPr>
            <w:tcW w:w="4712" w:type="dxa"/>
          </w:tcPr>
          <w:p w14:paraId="0AF11EA2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6569CC9F" w14:textId="77777777" w:rsidTr="00403CD8">
        <w:tc>
          <w:tcPr>
            <w:tcW w:w="585" w:type="dxa"/>
          </w:tcPr>
          <w:p w14:paraId="71F25E7C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k)</w:t>
            </w:r>
          </w:p>
        </w:tc>
        <w:tc>
          <w:tcPr>
            <w:tcW w:w="3765" w:type="dxa"/>
          </w:tcPr>
          <w:p w14:paraId="7A1FB8A0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t>Tárgyi feltételek biztosításának módja</w:t>
            </w:r>
          </w:p>
          <w:p w14:paraId="2DFABC73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18"/>
                <w:szCs w:val="18"/>
              </w:rPr>
              <w:t>(képző vagy megrendelő által biztosítva vagy megosztva, amennyiben a megrendelő biztosítja költségmentesen vagy díj ellenében)</w:t>
            </w:r>
          </w:p>
        </w:tc>
        <w:tc>
          <w:tcPr>
            <w:tcW w:w="4712" w:type="dxa"/>
          </w:tcPr>
          <w:p w14:paraId="071C5808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019EDCE9" w14:textId="77777777" w:rsidTr="00403CD8">
        <w:tc>
          <w:tcPr>
            <w:tcW w:w="585" w:type="dxa"/>
          </w:tcPr>
          <w:p w14:paraId="26DBE5ED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l)</w:t>
            </w:r>
          </w:p>
        </w:tc>
        <w:tc>
          <w:tcPr>
            <w:tcW w:w="3765" w:type="dxa"/>
          </w:tcPr>
          <w:p w14:paraId="5D1079BB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t>(Szak)oktató(k) képesítésével és tapasztalatával kapcsolatos elvárások leírása</w:t>
            </w:r>
          </w:p>
          <w:p w14:paraId="5C1AE375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Cs/>
                <w:sz w:val="18"/>
                <w:szCs w:val="18"/>
              </w:rPr>
              <w:t>(képesítés, minimum elvárt szakmai tapasztalat, szakoktatói névjegyzék)</w:t>
            </w:r>
          </w:p>
        </w:tc>
        <w:tc>
          <w:tcPr>
            <w:tcW w:w="4712" w:type="dxa"/>
          </w:tcPr>
          <w:p w14:paraId="0E94E842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28E269D9" w14:textId="77777777" w:rsidTr="00403CD8">
        <w:tc>
          <w:tcPr>
            <w:tcW w:w="585" w:type="dxa"/>
          </w:tcPr>
          <w:p w14:paraId="468D7B36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m)</w:t>
            </w:r>
          </w:p>
        </w:tc>
        <w:tc>
          <w:tcPr>
            <w:tcW w:w="3765" w:type="dxa"/>
          </w:tcPr>
          <w:p w14:paraId="3CBC92AC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A </w:t>
            </w:r>
            <w:r w:rsidRPr="00E95CCF">
              <w:rPr>
                <w:rFonts w:ascii="Verdana" w:eastAsia="Calibri" w:hAnsi="Verdana"/>
                <w:b/>
                <w:sz w:val="20"/>
                <w:szCs w:val="20"/>
              </w:rPr>
              <w:t>képzéshez kapcsolódó többletszolgáltatások leírása</w:t>
            </w:r>
          </w:p>
          <w:p w14:paraId="29539D70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18"/>
                <w:szCs w:val="18"/>
              </w:rPr>
              <w:t>(pótórák biztosítása és díjazása, pótvizsga lehetőség biztosítása)</w:t>
            </w:r>
          </w:p>
        </w:tc>
        <w:tc>
          <w:tcPr>
            <w:tcW w:w="4712" w:type="dxa"/>
          </w:tcPr>
          <w:p w14:paraId="07CB9A12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68CF8565" w14:textId="77777777" w:rsidTr="00403CD8">
        <w:tc>
          <w:tcPr>
            <w:tcW w:w="585" w:type="dxa"/>
          </w:tcPr>
          <w:p w14:paraId="11038459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n)</w:t>
            </w:r>
          </w:p>
        </w:tc>
        <w:tc>
          <w:tcPr>
            <w:tcW w:w="3765" w:type="dxa"/>
          </w:tcPr>
          <w:p w14:paraId="4EF90DFE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bCs/>
                <w:sz w:val="20"/>
                <w:szCs w:val="20"/>
              </w:rPr>
              <w:t>Célcsoport megnevezése</w:t>
            </w:r>
          </w:p>
          <w:p w14:paraId="439AA3F0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E95CCF">
              <w:rPr>
                <w:rFonts w:ascii="Verdana" w:eastAsia="Calibri" w:hAnsi="Verdana"/>
                <w:sz w:val="18"/>
                <w:szCs w:val="18"/>
              </w:rPr>
              <w:t>(pl. jellemző munkakör, feladatkör, vezető esetén vezetői szint megjelölése, pályakezdők, új belépők megadásával)</w:t>
            </w:r>
          </w:p>
          <w:p w14:paraId="1E8FFFC9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18"/>
                <w:szCs w:val="18"/>
              </w:rPr>
              <w:t>Kérjük, térjenek ki arra, ha a célcsoport tagjai nem állnak jogviszonyban az intézménnyel.</w:t>
            </w:r>
          </w:p>
        </w:tc>
        <w:tc>
          <w:tcPr>
            <w:tcW w:w="4712" w:type="dxa"/>
          </w:tcPr>
          <w:p w14:paraId="15549472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E95CCF" w:rsidRPr="00E95CCF" w14:paraId="072FBB85" w14:textId="77777777" w:rsidTr="00403CD8">
        <w:tc>
          <w:tcPr>
            <w:tcW w:w="585" w:type="dxa"/>
          </w:tcPr>
          <w:p w14:paraId="7C3D656E" w14:textId="77777777" w:rsidR="00E95CCF" w:rsidRPr="00E95CCF" w:rsidRDefault="00E95CCF" w:rsidP="00E95CCF">
            <w:pPr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o)</w:t>
            </w:r>
          </w:p>
        </w:tc>
        <w:tc>
          <w:tcPr>
            <w:tcW w:w="3765" w:type="dxa"/>
          </w:tcPr>
          <w:p w14:paraId="5A6922D2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b/>
                <w:bCs/>
                <w:sz w:val="20"/>
                <w:szCs w:val="20"/>
              </w:rPr>
              <w:t>A képzés műszaki, szakmai tartalmára, szervezésére vonatkozó jogszabályi előírások</w:t>
            </w:r>
          </w:p>
        </w:tc>
        <w:tc>
          <w:tcPr>
            <w:tcW w:w="4712" w:type="dxa"/>
          </w:tcPr>
          <w:p w14:paraId="0E69C7DB" w14:textId="77777777" w:rsidR="00E95CCF" w:rsidRPr="00E95CCF" w:rsidRDefault="00E95CCF" w:rsidP="00E95CCF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E95CCF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>A felnőttképzőnek a képzést a felnőttképzésről szóló 2013. évi LXXVII. törvény 2/A. § (1) bekezdés szerinti bejelentés alapján szükséges végezni. A felnőttképzőnek szerepelnie kell a Pest Vármegyei Kormányhivatal által vezetett Felnőttképzők nyilvántartásában: (</w:t>
            </w:r>
            <w:hyperlink r:id="rId7" w:history="1">
              <w:r w:rsidRPr="00E95CCF">
                <w:rPr>
                  <w:rFonts w:ascii="Verdana" w:eastAsia="Calibri" w:hAnsi="Verdana" w:cs="Verdana"/>
                  <w:color w:val="0563C1"/>
                  <w:sz w:val="20"/>
                  <w:szCs w:val="20"/>
                  <w:u w:val="single"/>
                </w:rPr>
                <w:t>https://far.nive.hu/publikus-adatok/felnottkepzok-nyilvantartasa</w:t>
              </w:r>
            </w:hyperlink>
            <w:r w:rsidRPr="00E95CCF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 xml:space="preserve">). </w:t>
            </w:r>
          </w:p>
          <w:p w14:paraId="0B24CFD0" w14:textId="77777777" w:rsidR="00E95CCF" w:rsidRPr="00E95CCF" w:rsidRDefault="00E95CCF" w:rsidP="00E95CCF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1E451B55" w14:textId="77777777" w:rsidR="00E95CCF" w:rsidRPr="00E95CCF" w:rsidRDefault="00E95CCF" w:rsidP="00E95CCF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E95CCF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 xml:space="preserve">A képzőnek meg kell felelni a közúti járművezetők és a közúti közlekedési szakemberek képzésének és </w:t>
            </w:r>
            <w:r w:rsidRPr="00E95CCF">
              <w:rPr>
                <w:rFonts w:ascii="Verdana" w:eastAsia="Calibri" w:hAnsi="Verdana" w:cs="Verdana"/>
                <w:color w:val="000000"/>
                <w:sz w:val="20"/>
                <w:szCs w:val="20"/>
              </w:rPr>
              <w:lastRenderedPageBreak/>
              <w:t xml:space="preserve">vizsgáztatásának részletes szabályairól szóló 24/2005. (IV.21.) GKM rendeletben előírtaknak. </w:t>
            </w:r>
            <w:r w:rsidRPr="00E95CCF">
              <w:rPr>
                <w:rFonts w:ascii="Verdana" w:eastAsia="Calibri" w:hAnsi="Verdana" w:cs="Arial"/>
                <w:color w:val="212529"/>
                <w:sz w:val="20"/>
                <w:szCs w:val="20"/>
                <w:shd w:val="clear" w:color="auto" w:fill="FFFFFF"/>
              </w:rPr>
              <w:t>Képző szervnek szerepelnie kell a közúti járművezetők vagy közúti közlekedési szakemberek képzésére engedéllyel rendelkező képzőszervek nyilvántartásában</w:t>
            </w:r>
          </w:p>
          <w:p w14:paraId="5C364B44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14:paraId="29F2632B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Vonatkozó jogszabályok:</w:t>
            </w:r>
          </w:p>
          <w:p w14:paraId="52D33EF0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326/2011. (XII. 28.) Korm. rendelet a közúti közlekedési igazgatási feladatokról, a közúti közlekedési okmányok kiadásáról és visszavonásáról</w:t>
            </w:r>
            <w:r w:rsidRPr="00E95CCF">
              <w:rPr>
                <w:rFonts w:ascii="Verdana" w:eastAsia="Calibri" w:hAnsi="Verdana"/>
                <w:sz w:val="20"/>
                <w:szCs w:val="20"/>
              </w:rPr>
              <w:br/>
            </w:r>
          </w:p>
          <w:p w14:paraId="0D22609F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179/2011. (IX. 2.) Korm. rendelet a közúti járművezetők és a közúti közlekedési szakemberek képzésének és vizsgáztatásának általános szabályairól</w:t>
            </w:r>
          </w:p>
          <w:p w14:paraId="7AE168A8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  <w:p w14:paraId="3478FE60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További információ:</w:t>
            </w:r>
          </w:p>
          <w:p w14:paraId="20C380C5" w14:textId="77777777" w:rsidR="00E95CCF" w:rsidRPr="00E95CCF" w:rsidRDefault="00E95CCF" w:rsidP="00E95CC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95CCF">
              <w:rPr>
                <w:rFonts w:ascii="Verdana" w:eastAsia="Calibri" w:hAnsi="Verdana"/>
                <w:sz w:val="20"/>
                <w:szCs w:val="20"/>
              </w:rPr>
              <w:t>https://vizsgakozpont.hu/jogszabalyok</w:t>
            </w:r>
          </w:p>
        </w:tc>
      </w:tr>
    </w:tbl>
    <w:p w14:paraId="3052BAC9" w14:textId="77777777" w:rsidR="009943D4" w:rsidRDefault="009943D4"/>
    <w:sectPr w:rsidR="0099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3382" w14:textId="77777777" w:rsidR="00E95CCF" w:rsidRDefault="00E95CCF" w:rsidP="00E95CCF">
      <w:pPr>
        <w:spacing w:after="0" w:line="240" w:lineRule="auto"/>
      </w:pPr>
      <w:r>
        <w:separator/>
      </w:r>
    </w:p>
  </w:endnote>
  <w:endnote w:type="continuationSeparator" w:id="0">
    <w:p w14:paraId="1673962A" w14:textId="77777777" w:rsidR="00E95CCF" w:rsidRDefault="00E95CCF" w:rsidP="00E9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CD2B" w14:textId="77777777" w:rsidR="00E95CCF" w:rsidRDefault="00E95CCF" w:rsidP="00E95CCF">
      <w:pPr>
        <w:spacing w:after="0" w:line="240" w:lineRule="auto"/>
      </w:pPr>
      <w:r>
        <w:separator/>
      </w:r>
    </w:p>
  </w:footnote>
  <w:footnote w:type="continuationSeparator" w:id="0">
    <w:p w14:paraId="2BD53288" w14:textId="77777777" w:rsidR="00E95CCF" w:rsidRDefault="00E95CCF" w:rsidP="00E95CCF">
      <w:pPr>
        <w:spacing w:after="0" w:line="240" w:lineRule="auto"/>
      </w:pPr>
      <w:r>
        <w:continuationSeparator/>
      </w:r>
    </w:p>
  </w:footnote>
  <w:footnote w:id="1">
    <w:p w14:paraId="4D398866" w14:textId="77777777" w:rsidR="00E95CCF" w:rsidRPr="003534D1" w:rsidRDefault="00E95CCF" w:rsidP="00E95CCF">
      <w:pPr>
        <w:pStyle w:val="Lbjegyzetszveg"/>
        <w:jc w:val="both"/>
        <w:rPr>
          <w:rFonts w:ascii="Verdana" w:hAnsi="Verdana"/>
          <w:sz w:val="16"/>
          <w:szCs w:val="16"/>
        </w:rPr>
      </w:pPr>
      <w:r w:rsidRPr="003534D1">
        <w:rPr>
          <w:rStyle w:val="Lbjegyzet-hivatkozs"/>
          <w:rFonts w:ascii="Verdana" w:hAnsi="Verdana"/>
          <w:sz w:val="16"/>
          <w:szCs w:val="16"/>
        </w:rPr>
        <w:footnoteRef/>
      </w:r>
      <w:r w:rsidRPr="003534D1">
        <w:rPr>
          <w:rFonts w:ascii="Verdana" w:hAnsi="Verdana"/>
          <w:sz w:val="16"/>
          <w:szCs w:val="16"/>
        </w:rPr>
        <w:t xml:space="preserve"> </w:t>
      </w:r>
      <w:r w:rsidRPr="003534D1">
        <w:rPr>
          <w:rFonts w:ascii="Verdana" w:hAnsi="Verdana"/>
          <w:b/>
          <w:bCs/>
          <w:sz w:val="16"/>
          <w:szCs w:val="16"/>
        </w:rPr>
        <w:t xml:space="preserve">CPV kód tekintetében 1 db osztály megjelölése kötelező Érintett szervezet részéről, valamint 3 db alosztály jelölhető. Alosztály használata esetén kérjük Érintett szervezetet a beszerzés értékének az egyes </w:t>
      </w:r>
      <w:r w:rsidRPr="003534D1">
        <w:rPr>
          <w:rFonts w:ascii="Verdana" w:hAnsi="Verdana"/>
          <w:b/>
          <w:bCs/>
          <w:i/>
          <w:iCs/>
          <w:sz w:val="16"/>
          <w:szCs w:val="16"/>
        </w:rPr>
        <w:t>CPV</w:t>
      </w:r>
      <w:r w:rsidRPr="003534D1">
        <w:rPr>
          <w:rFonts w:ascii="Verdana" w:hAnsi="Verdana"/>
          <w:b/>
          <w:bCs/>
          <w:sz w:val="16"/>
          <w:szCs w:val="16"/>
        </w:rPr>
        <w:t xml:space="preserve"> kódokra eső %-os arányának feltüntetésére </w:t>
      </w:r>
      <w:r w:rsidRPr="003534D1">
        <w:rPr>
          <w:rFonts w:ascii="Verdana" w:hAnsi="Verdana"/>
          <w:sz w:val="16"/>
          <w:szCs w:val="16"/>
        </w:rPr>
        <w:t xml:space="preserve">a közös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szószedetről (CPV) szóló 2195/2002/EK európai parlamenti és tanácsi rendelet módosításáról és a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eljárásokról szóló 2004/17/EK és 2004/18/EK európai parlamenti és tanácsi irányelvnek a CPV felülvizsgálata tekintetében történő módosításáról szóló 2007. november 28-i 213/2008/EK bizottsági rendelet alapján.</w:t>
      </w:r>
    </w:p>
  </w:footnote>
  <w:footnote w:id="2">
    <w:p w14:paraId="33329BE7" w14:textId="77777777" w:rsidR="00E95CCF" w:rsidRDefault="00E95CCF" w:rsidP="00E95CCF">
      <w:pPr>
        <w:pStyle w:val="Lbjegyzetszveg"/>
      </w:pPr>
      <w:r w:rsidRPr="003534D1">
        <w:rPr>
          <w:rStyle w:val="Lbjegyzet-hivatkozs"/>
          <w:rFonts w:ascii="Verdana" w:hAnsi="Verdana"/>
          <w:sz w:val="16"/>
          <w:szCs w:val="16"/>
        </w:rPr>
        <w:footnoteRef/>
      </w:r>
      <w:r w:rsidRPr="003534D1">
        <w:rPr>
          <w:rFonts w:ascii="Verdana" w:hAnsi="Verdana"/>
          <w:sz w:val="16"/>
          <w:szCs w:val="16"/>
        </w:rPr>
        <w:t xml:space="preserve"> „A”, „B”, „C”, „D”, „AM”, „T”, „K”, „TR” A1”, „A2”, „B1”, „C1”, „D1” BE”, „CE”, „C1E”, „DE”, „D1E”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B4FB6"/>
    <w:multiLevelType w:val="hybridMultilevel"/>
    <w:tmpl w:val="C86C883E"/>
    <w:lvl w:ilvl="0" w:tplc="5CFEE488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7DD6"/>
    <w:multiLevelType w:val="hybridMultilevel"/>
    <w:tmpl w:val="A0127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72"/>
    <w:rsid w:val="009943D4"/>
    <w:rsid w:val="00D32472"/>
    <w:rsid w:val="00E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4318"/>
  <w15:chartTrackingRefBased/>
  <w15:docId w15:val="{BF7E6895-93EB-4BEF-B157-0BD5788F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95CC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E95CCF"/>
    <w:pPr>
      <w:spacing w:after="0" w:line="240" w:lineRule="auto"/>
    </w:pPr>
    <w:rPr>
      <w:rFonts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95CCF"/>
    <w:rPr>
      <w:rFonts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95C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r.nive.hu/publikus-adatok/felnottkepzok-nyilvantarta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KKSZK_TFE</dc:creator>
  <cp:keywords/>
  <dc:description/>
  <cp:lastModifiedBy>KKSZK_TFE</cp:lastModifiedBy>
  <cp:revision>2</cp:revision>
  <dcterms:created xsi:type="dcterms:W3CDTF">2025-09-12T07:51:00Z</dcterms:created>
  <dcterms:modified xsi:type="dcterms:W3CDTF">2025-09-12T07:51:00Z</dcterms:modified>
</cp:coreProperties>
</file>